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DD" w:rsidRDefault="00B10705" w:rsidP="000111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81124">
        <w:rPr>
          <w:sz w:val="28"/>
          <w:szCs w:val="28"/>
        </w:rPr>
        <w:t>ГАГАРИНСКАЯ РАЙОННАЯ ДУМА</w:t>
      </w:r>
    </w:p>
    <w:p w:rsidR="004B1E97" w:rsidRDefault="00B10705" w:rsidP="000111D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B1E97" w:rsidRDefault="00484FFA" w:rsidP="004B1E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28</w:t>
      </w:r>
      <w:r w:rsidR="004B1E97">
        <w:rPr>
          <w:sz w:val="28"/>
          <w:szCs w:val="28"/>
        </w:rPr>
        <w:t xml:space="preserve"> » </w:t>
      </w:r>
      <w:r w:rsidR="002F3782">
        <w:rPr>
          <w:sz w:val="28"/>
          <w:szCs w:val="28"/>
        </w:rPr>
        <w:t>февраля</w:t>
      </w:r>
      <w:r w:rsidR="004B1E97">
        <w:rPr>
          <w:sz w:val="28"/>
          <w:szCs w:val="28"/>
        </w:rPr>
        <w:t xml:space="preserve"> 201</w:t>
      </w:r>
      <w:r w:rsidR="002F3782">
        <w:rPr>
          <w:sz w:val="28"/>
          <w:szCs w:val="28"/>
        </w:rPr>
        <w:t>7</w:t>
      </w:r>
      <w:r w:rsidR="004B1E97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   № 21</w:t>
      </w:r>
    </w:p>
    <w:p w:rsidR="004B1E97" w:rsidRPr="00B81124" w:rsidRDefault="004B1E97" w:rsidP="004B1E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>ОБ УТВЕРЖДЕНИИ ПОРЯДКА</w:t>
      </w:r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>ФОРМИРОВАНИЯ, ВЕДЕНИЯ, ОБЯЗАТЕЛЬНОГО</w:t>
      </w:r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>ОПУБЛИКОВАНИЯ ПЕРЕЧНЯ ИМУЩЕСТВА,</w:t>
      </w:r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0111DD">
        <w:rPr>
          <w:b/>
          <w:bCs/>
          <w:sz w:val="28"/>
          <w:szCs w:val="28"/>
        </w:rPr>
        <w:t>ЯВЛЯЮЩЕГОСЯ</w:t>
      </w:r>
      <w:proofErr w:type="gramEnd"/>
      <w:r w:rsidRPr="000111DD">
        <w:rPr>
          <w:b/>
          <w:bCs/>
          <w:sz w:val="28"/>
          <w:szCs w:val="28"/>
        </w:rPr>
        <w:t xml:space="preserve"> СОБСТВЕННОСТЬЮ</w:t>
      </w:r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>МУНИЦИПАЛЬНОГО ОБРАЗОВАНИЯ</w:t>
      </w:r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 xml:space="preserve">"ГАГАРИНСКИЙ РАЙОН" </w:t>
      </w:r>
      <w:proofErr w:type="gramStart"/>
      <w:r w:rsidRPr="000111DD">
        <w:rPr>
          <w:b/>
          <w:bCs/>
          <w:sz w:val="28"/>
          <w:szCs w:val="28"/>
        </w:rPr>
        <w:t>СМОЛЕНСКОЙ</w:t>
      </w:r>
      <w:proofErr w:type="gramEnd"/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 xml:space="preserve">ОБЛАСТИ, </w:t>
      </w:r>
      <w:proofErr w:type="gramStart"/>
      <w:r w:rsidRPr="000111DD">
        <w:rPr>
          <w:b/>
          <w:bCs/>
          <w:sz w:val="28"/>
          <w:szCs w:val="28"/>
        </w:rPr>
        <w:t>ПРЕДНАЗНАЧЕННОГО</w:t>
      </w:r>
      <w:proofErr w:type="gramEnd"/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>ДЛЯ ПЕРЕДАЧИ ВО ВЛАДЕНИЕ</w:t>
      </w:r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>И (ИЛИ) ПОЛЬЗОВАНИЕ СУБЪЕКТАМ МАЛОГО</w:t>
      </w:r>
    </w:p>
    <w:p w:rsidR="002F3782" w:rsidRPr="000111DD" w:rsidRDefault="002F3782" w:rsidP="002F37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11DD">
        <w:rPr>
          <w:b/>
          <w:bCs/>
          <w:sz w:val="28"/>
          <w:szCs w:val="28"/>
        </w:rPr>
        <w:t>И СРЕДНЕГО ПРЕДПРИНИМАТЕЛЬСТВА</w:t>
      </w:r>
    </w:p>
    <w:p w:rsidR="00527D66" w:rsidRPr="00B81124" w:rsidRDefault="00527D66" w:rsidP="00C33A00">
      <w:pPr>
        <w:tabs>
          <w:tab w:val="left" w:pos="5049"/>
        </w:tabs>
        <w:autoSpaceDE w:val="0"/>
        <w:autoSpaceDN w:val="0"/>
        <w:adjustRightInd w:val="0"/>
        <w:ind w:right="5156"/>
        <w:rPr>
          <w:sz w:val="28"/>
          <w:szCs w:val="28"/>
        </w:rPr>
      </w:pPr>
    </w:p>
    <w:p w:rsidR="006A7A17" w:rsidRDefault="006A7A17" w:rsidP="006A7A17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Принято Гагаринской районной Думой</w:t>
      </w:r>
    </w:p>
    <w:p w:rsidR="004B1E97" w:rsidRPr="00B81124" w:rsidRDefault="004B1E97" w:rsidP="004B1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E97" w:rsidRPr="00B81124" w:rsidRDefault="00552DA2" w:rsidP="004B1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F3782">
        <w:rPr>
          <w:sz w:val="28"/>
          <w:szCs w:val="28"/>
        </w:rPr>
        <w:t>о ст.18 Федерального закона</w:t>
      </w:r>
      <w:r>
        <w:rPr>
          <w:sz w:val="28"/>
          <w:szCs w:val="28"/>
        </w:rPr>
        <w:t xml:space="preserve"> от 24.</w:t>
      </w:r>
      <w:r w:rsidRPr="00F4167A">
        <w:rPr>
          <w:sz w:val="28"/>
          <w:szCs w:val="28"/>
        </w:rPr>
        <w:t xml:space="preserve">07.2007 </w:t>
      </w:r>
      <w:hyperlink r:id="rId5" w:history="1">
        <w:r w:rsidR="00F4167A">
          <w:rPr>
            <w:sz w:val="28"/>
            <w:szCs w:val="28"/>
          </w:rPr>
          <w:t>№</w:t>
        </w:r>
        <w:r w:rsidRPr="00F4167A">
          <w:rPr>
            <w:sz w:val="28"/>
            <w:szCs w:val="28"/>
          </w:rPr>
          <w:t xml:space="preserve"> 209-ФЗ</w:t>
        </w:r>
      </w:hyperlink>
      <w:r w:rsidRPr="00F4167A">
        <w:rPr>
          <w:sz w:val="28"/>
          <w:szCs w:val="28"/>
        </w:rPr>
        <w:t xml:space="preserve"> </w:t>
      </w:r>
      <w:r w:rsidR="00F4167A">
        <w:rPr>
          <w:sz w:val="28"/>
          <w:szCs w:val="28"/>
        </w:rPr>
        <w:t>«</w:t>
      </w:r>
      <w:r w:rsidRPr="00F4167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F4167A">
        <w:rPr>
          <w:sz w:val="28"/>
          <w:szCs w:val="28"/>
        </w:rPr>
        <w:t>»</w:t>
      </w:r>
      <w:r w:rsidRPr="00F4167A">
        <w:rPr>
          <w:sz w:val="28"/>
          <w:szCs w:val="28"/>
        </w:rPr>
        <w:t xml:space="preserve">, </w:t>
      </w:r>
      <w:r w:rsidR="000111DD">
        <w:rPr>
          <w:sz w:val="28"/>
          <w:szCs w:val="28"/>
        </w:rPr>
        <w:t xml:space="preserve">Федеральным законом </w:t>
      </w:r>
      <w:r w:rsidRPr="00F4167A">
        <w:rPr>
          <w:sz w:val="28"/>
          <w:szCs w:val="28"/>
        </w:rPr>
        <w:t xml:space="preserve">от 06.10.2003 </w:t>
      </w:r>
      <w:hyperlink r:id="rId6" w:history="1">
        <w:r w:rsidR="00425DDE">
          <w:rPr>
            <w:sz w:val="28"/>
            <w:szCs w:val="28"/>
          </w:rPr>
          <w:t>№</w:t>
        </w:r>
        <w:r w:rsidRPr="00F4167A">
          <w:rPr>
            <w:sz w:val="28"/>
            <w:szCs w:val="28"/>
          </w:rPr>
          <w:t xml:space="preserve"> 131-ФЗ</w:t>
        </w:r>
      </w:hyperlink>
      <w:r w:rsidRPr="00F4167A">
        <w:rPr>
          <w:sz w:val="28"/>
          <w:szCs w:val="28"/>
        </w:rPr>
        <w:t xml:space="preserve"> </w:t>
      </w:r>
      <w:r w:rsidR="00F4167A">
        <w:rPr>
          <w:sz w:val="28"/>
          <w:szCs w:val="28"/>
        </w:rPr>
        <w:t>«</w:t>
      </w:r>
      <w:r w:rsidRPr="00F416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167A">
        <w:rPr>
          <w:sz w:val="28"/>
          <w:szCs w:val="28"/>
        </w:rPr>
        <w:t>»</w:t>
      </w:r>
      <w:r w:rsidRPr="00F4167A">
        <w:rPr>
          <w:sz w:val="28"/>
          <w:szCs w:val="28"/>
        </w:rPr>
        <w:t>,</w:t>
      </w:r>
      <w:r w:rsidR="00F4167A">
        <w:rPr>
          <w:sz w:val="28"/>
          <w:szCs w:val="28"/>
        </w:rPr>
        <w:t xml:space="preserve"> </w:t>
      </w:r>
      <w:r w:rsidR="000111DD">
        <w:rPr>
          <w:sz w:val="28"/>
          <w:szCs w:val="28"/>
        </w:rPr>
        <w:t xml:space="preserve">п.4(1) Постановления Правительства Российской Федерации от 21.08.2010 №645 «Об имущественной поддержке субъектов малого и среднего предпринимательства при предоставлении муниципального имущества», </w:t>
      </w:r>
      <w:proofErr w:type="spellStart"/>
      <w:r w:rsidR="00C33A00">
        <w:rPr>
          <w:sz w:val="28"/>
          <w:szCs w:val="28"/>
        </w:rPr>
        <w:t>Гагаринская</w:t>
      </w:r>
      <w:proofErr w:type="spellEnd"/>
      <w:r w:rsidR="00C33A00">
        <w:rPr>
          <w:sz w:val="28"/>
          <w:szCs w:val="28"/>
        </w:rPr>
        <w:t xml:space="preserve"> районная Дума</w:t>
      </w:r>
      <w:proofErr w:type="gramEnd"/>
    </w:p>
    <w:p w:rsidR="004B1E97" w:rsidRPr="00B81124" w:rsidRDefault="004B1E97" w:rsidP="004B1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E97" w:rsidRPr="00B81124" w:rsidRDefault="006045ED" w:rsidP="004B1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4B1E97" w:rsidRPr="00B81124">
        <w:rPr>
          <w:sz w:val="28"/>
          <w:szCs w:val="28"/>
        </w:rPr>
        <w:t>:</w:t>
      </w:r>
    </w:p>
    <w:p w:rsidR="004B1E97" w:rsidRPr="00B81124" w:rsidRDefault="004B1E97" w:rsidP="004B1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642" w:rsidRPr="00C73642" w:rsidRDefault="004B1E97" w:rsidP="00C7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642">
        <w:rPr>
          <w:sz w:val="28"/>
          <w:szCs w:val="28"/>
        </w:rPr>
        <w:t xml:space="preserve">1. </w:t>
      </w:r>
      <w:r w:rsidR="00C73642" w:rsidRPr="00C73642">
        <w:rPr>
          <w:sz w:val="28"/>
          <w:szCs w:val="28"/>
        </w:rPr>
        <w:t xml:space="preserve">Утвердить </w:t>
      </w:r>
      <w:hyperlink w:anchor="Par33" w:history="1">
        <w:r w:rsidR="00C73642" w:rsidRPr="00C73642">
          <w:rPr>
            <w:color w:val="0000FF"/>
            <w:sz w:val="28"/>
            <w:szCs w:val="28"/>
          </w:rPr>
          <w:t>Порядок</w:t>
        </w:r>
      </w:hyperlink>
      <w:r w:rsidR="00C73642" w:rsidRPr="00C73642">
        <w:rPr>
          <w:sz w:val="28"/>
          <w:szCs w:val="28"/>
        </w:rPr>
        <w:t xml:space="preserve"> формирования, ведения, обязательного опубликования перечня имущества, являющегося собственностью муниципального образования "Гагаринский район" Смоленской области, предназначенного для передачи </w:t>
      </w:r>
      <w:proofErr w:type="gramStart"/>
      <w:r w:rsidR="00C73642" w:rsidRPr="00C73642">
        <w:rPr>
          <w:sz w:val="28"/>
          <w:szCs w:val="28"/>
        </w:rPr>
        <w:t>во</w:t>
      </w:r>
      <w:proofErr w:type="gramEnd"/>
      <w:r w:rsidR="00C73642" w:rsidRPr="00C73642">
        <w:rPr>
          <w:sz w:val="28"/>
          <w:szCs w:val="28"/>
        </w:rPr>
        <w:t xml:space="preserve"> владение и (или) пользование субъектам малого</w:t>
      </w:r>
      <w:r w:rsidR="00E419FC">
        <w:rPr>
          <w:sz w:val="28"/>
          <w:szCs w:val="28"/>
        </w:rPr>
        <w:t xml:space="preserve"> и среднего предпринимательства</w:t>
      </w:r>
      <w:r w:rsidR="00C73642" w:rsidRPr="00C73642">
        <w:rPr>
          <w:sz w:val="28"/>
          <w:szCs w:val="28"/>
        </w:rPr>
        <w:t xml:space="preserve"> (прилагается).</w:t>
      </w:r>
    </w:p>
    <w:p w:rsidR="00C73642" w:rsidRPr="00C73642" w:rsidRDefault="00833C25" w:rsidP="00C7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642">
        <w:rPr>
          <w:sz w:val="28"/>
          <w:szCs w:val="28"/>
        </w:rPr>
        <w:t>2</w:t>
      </w:r>
      <w:r w:rsidR="00430EDC" w:rsidRPr="00C73642">
        <w:rPr>
          <w:sz w:val="28"/>
          <w:szCs w:val="28"/>
        </w:rPr>
        <w:t>.</w:t>
      </w:r>
      <w:r w:rsidR="004B1E97" w:rsidRPr="00C73642">
        <w:rPr>
          <w:sz w:val="28"/>
          <w:szCs w:val="28"/>
        </w:rPr>
        <w:t xml:space="preserve"> </w:t>
      </w:r>
      <w:r w:rsidR="00C73642" w:rsidRPr="00C73642">
        <w:rPr>
          <w:sz w:val="28"/>
          <w:szCs w:val="28"/>
        </w:rPr>
        <w:t>Признать утратившим силу решение</w:t>
      </w:r>
      <w:r w:rsidR="000111DD">
        <w:rPr>
          <w:sz w:val="28"/>
          <w:szCs w:val="28"/>
        </w:rPr>
        <w:t xml:space="preserve"> Гагаринской районной Думы</w:t>
      </w:r>
      <w:r w:rsidR="00C73642" w:rsidRPr="00C73642">
        <w:rPr>
          <w:sz w:val="28"/>
          <w:szCs w:val="28"/>
        </w:rPr>
        <w:t xml:space="preserve"> </w:t>
      </w:r>
      <w:r w:rsidR="000111DD">
        <w:rPr>
          <w:sz w:val="28"/>
          <w:szCs w:val="28"/>
        </w:rPr>
        <w:t xml:space="preserve">                </w:t>
      </w:r>
      <w:r w:rsidR="00C73642" w:rsidRPr="00C73642">
        <w:rPr>
          <w:sz w:val="28"/>
          <w:szCs w:val="28"/>
        </w:rPr>
        <w:t>от 30 декабря 2008 г. №146 «Об утверждении «Порядка формирования, ведения, обязательного опубликования перечня имущества, являющегося собственностью муниципального образования «Гагаринский район» Смоленской области, предназначенного для передачи во владение и (или) пользование субъектам малого и среднего предпринимательства»».</w:t>
      </w:r>
    </w:p>
    <w:p w:rsidR="00C73642" w:rsidRPr="00C73642" w:rsidRDefault="00C73642" w:rsidP="00C7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642">
        <w:rPr>
          <w:sz w:val="28"/>
          <w:szCs w:val="28"/>
        </w:rPr>
        <w:t xml:space="preserve">3. </w:t>
      </w:r>
      <w:r w:rsidR="001508B9">
        <w:rPr>
          <w:sz w:val="28"/>
          <w:szCs w:val="28"/>
        </w:rPr>
        <w:t>Решение вступает в силу со дня</w:t>
      </w:r>
      <w:r w:rsidRPr="00C73642">
        <w:rPr>
          <w:sz w:val="28"/>
          <w:szCs w:val="28"/>
        </w:rPr>
        <w:t xml:space="preserve"> официального опубликования.</w:t>
      </w:r>
    </w:p>
    <w:p w:rsidR="00C73642" w:rsidRPr="00C73642" w:rsidRDefault="004B1E97" w:rsidP="00C73642">
      <w:pPr>
        <w:autoSpaceDE w:val="0"/>
        <w:autoSpaceDN w:val="0"/>
        <w:adjustRightInd w:val="0"/>
        <w:rPr>
          <w:sz w:val="28"/>
          <w:szCs w:val="28"/>
        </w:rPr>
      </w:pPr>
      <w:r w:rsidRPr="00C73642">
        <w:rPr>
          <w:sz w:val="28"/>
          <w:szCs w:val="28"/>
        </w:rPr>
        <w:t xml:space="preserve"> </w:t>
      </w:r>
    </w:p>
    <w:p w:rsidR="004B1E97" w:rsidRPr="00C73642" w:rsidRDefault="00C73642" w:rsidP="005C4B39">
      <w:pPr>
        <w:autoSpaceDE w:val="0"/>
        <w:autoSpaceDN w:val="0"/>
        <w:adjustRightInd w:val="0"/>
        <w:ind w:firstLine="561"/>
        <w:rPr>
          <w:sz w:val="28"/>
          <w:szCs w:val="28"/>
        </w:rPr>
      </w:pPr>
      <w:r>
        <w:rPr>
          <w:sz w:val="28"/>
          <w:szCs w:val="28"/>
        </w:rPr>
        <w:t>П</w:t>
      </w:r>
      <w:r w:rsidR="004B1E97" w:rsidRPr="00C73642">
        <w:rPr>
          <w:sz w:val="28"/>
          <w:szCs w:val="28"/>
        </w:rPr>
        <w:t>редседатель Гагаринской районной Думы</w:t>
      </w:r>
      <w:r w:rsidR="0074213B" w:rsidRPr="00C73642">
        <w:rPr>
          <w:sz w:val="28"/>
          <w:szCs w:val="28"/>
        </w:rPr>
        <w:t xml:space="preserve">                              </w:t>
      </w:r>
      <w:r w:rsidR="007A5D45" w:rsidRPr="00C73642">
        <w:rPr>
          <w:b/>
          <w:sz w:val="28"/>
          <w:szCs w:val="28"/>
        </w:rPr>
        <w:t>А. И. Иванов</w:t>
      </w:r>
    </w:p>
    <w:p w:rsidR="004B1E97" w:rsidRPr="00C73642" w:rsidRDefault="004B1E97" w:rsidP="002F333A">
      <w:pPr>
        <w:ind w:firstLine="561"/>
        <w:jc w:val="both"/>
        <w:rPr>
          <w:sz w:val="28"/>
          <w:szCs w:val="28"/>
        </w:rPr>
      </w:pPr>
    </w:p>
    <w:p w:rsidR="000F6AD9" w:rsidRPr="00C73642" w:rsidRDefault="000F6AD9" w:rsidP="000F6AD9">
      <w:pPr>
        <w:autoSpaceDE w:val="0"/>
        <w:autoSpaceDN w:val="0"/>
        <w:adjustRightInd w:val="0"/>
        <w:ind w:left="540"/>
        <w:rPr>
          <w:sz w:val="28"/>
          <w:szCs w:val="28"/>
        </w:rPr>
      </w:pPr>
      <w:r w:rsidRPr="00C73642">
        <w:rPr>
          <w:sz w:val="28"/>
          <w:szCs w:val="28"/>
        </w:rPr>
        <w:t>Согласовано</w:t>
      </w:r>
    </w:p>
    <w:p w:rsidR="000F6AD9" w:rsidRPr="00C73642" w:rsidRDefault="00941D71" w:rsidP="000F6AD9">
      <w:pPr>
        <w:autoSpaceDE w:val="0"/>
        <w:autoSpaceDN w:val="0"/>
        <w:adjustRightInd w:val="0"/>
        <w:ind w:left="540"/>
        <w:rPr>
          <w:sz w:val="28"/>
          <w:szCs w:val="28"/>
        </w:rPr>
      </w:pPr>
      <w:r w:rsidRPr="00C73642">
        <w:rPr>
          <w:sz w:val="28"/>
          <w:szCs w:val="28"/>
        </w:rPr>
        <w:t>Н</w:t>
      </w:r>
      <w:r w:rsidR="000F6AD9" w:rsidRPr="00C73642">
        <w:rPr>
          <w:sz w:val="28"/>
          <w:szCs w:val="28"/>
        </w:rPr>
        <w:t>ачальник юридического отдела</w:t>
      </w:r>
    </w:p>
    <w:p w:rsidR="000F6AD9" w:rsidRPr="00C73642" w:rsidRDefault="000F6AD9" w:rsidP="000F6AD9">
      <w:pPr>
        <w:autoSpaceDE w:val="0"/>
        <w:autoSpaceDN w:val="0"/>
        <w:adjustRightInd w:val="0"/>
        <w:ind w:left="540"/>
        <w:rPr>
          <w:sz w:val="28"/>
          <w:szCs w:val="28"/>
        </w:rPr>
      </w:pPr>
      <w:r w:rsidRPr="00C73642">
        <w:rPr>
          <w:sz w:val="28"/>
          <w:szCs w:val="28"/>
        </w:rPr>
        <w:t xml:space="preserve">Администрации </w:t>
      </w:r>
      <w:proofErr w:type="gramStart"/>
      <w:r w:rsidRPr="00C73642">
        <w:rPr>
          <w:sz w:val="28"/>
          <w:szCs w:val="28"/>
        </w:rPr>
        <w:t>муниципального</w:t>
      </w:r>
      <w:proofErr w:type="gramEnd"/>
    </w:p>
    <w:p w:rsidR="00833C25" w:rsidRDefault="000F6AD9" w:rsidP="00C73642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  <w:r w:rsidRPr="00C73642">
        <w:rPr>
          <w:sz w:val="28"/>
          <w:szCs w:val="28"/>
        </w:rPr>
        <w:t xml:space="preserve">образования «Гагаринский район»                                             </w:t>
      </w:r>
      <w:r w:rsidR="00941D71" w:rsidRPr="00C73642">
        <w:rPr>
          <w:b/>
          <w:sz w:val="28"/>
          <w:szCs w:val="28"/>
        </w:rPr>
        <w:t>С. М. Епиши</w:t>
      </w:r>
      <w:r w:rsidRPr="00C73642">
        <w:rPr>
          <w:b/>
          <w:sz w:val="28"/>
          <w:szCs w:val="28"/>
        </w:rPr>
        <w:t>на</w:t>
      </w:r>
    </w:p>
    <w:p w:rsidR="00484FFA" w:rsidRPr="00C73642" w:rsidRDefault="00484FFA" w:rsidP="00C73642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833C25" w:rsidRDefault="00243836" w:rsidP="00243836">
      <w:pPr>
        <w:ind w:firstLine="561"/>
        <w:jc w:val="right"/>
        <w:rPr>
          <w:sz w:val="28"/>
          <w:szCs w:val="28"/>
        </w:rPr>
      </w:pPr>
      <w:r w:rsidRPr="00243836">
        <w:rPr>
          <w:sz w:val="28"/>
          <w:szCs w:val="28"/>
        </w:rPr>
        <w:lastRenderedPageBreak/>
        <w:t>Утвер</w:t>
      </w:r>
      <w:r>
        <w:rPr>
          <w:sz w:val="28"/>
          <w:szCs w:val="28"/>
        </w:rPr>
        <w:t>ждено</w:t>
      </w:r>
    </w:p>
    <w:p w:rsidR="00243836" w:rsidRDefault="00243836" w:rsidP="00243836">
      <w:pPr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решением Гагаринской районной Думы</w:t>
      </w:r>
    </w:p>
    <w:p w:rsidR="00243836" w:rsidRDefault="00243836" w:rsidP="00581C6E">
      <w:pPr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4FFA">
        <w:rPr>
          <w:sz w:val="28"/>
          <w:szCs w:val="28"/>
        </w:rPr>
        <w:t>28.02.2017 № 21</w:t>
      </w:r>
    </w:p>
    <w:p w:rsidR="00581C6E" w:rsidRPr="00CD3E7B" w:rsidRDefault="00581C6E" w:rsidP="00CD3E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3E7B">
        <w:rPr>
          <w:b/>
          <w:bCs/>
          <w:sz w:val="28"/>
          <w:szCs w:val="28"/>
        </w:rPr>
        <w:t>ПОРЯДОК</w:t>
      </w:r>
    </w:p>
    <w:p w:rsidR="00581C6E" w:rsidRPr="00CD3E7B" w:rsidRDefault="00581C6E" w:rsidP="00CD3E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3E7B">
        <w:rPr>
          <w:b/>
          <w:bCs/>
          <w:sz w:val="28"/>
          <w:szCs w:val="28"/>
        </w:rPr>
        <w:t>ФОРМИРОВАНИЯ, ВЕДЕНИЯ, ОБЯЗАТЕЛЬНОГО ОПУБЛИКОВАНИЯ ПЕРЕЧНЯ</w:t>
      </w:r>
      <w:r w:rsidR="00CD3E7B">
        <w:rPr>
          <w:b/>
          <w:bCs/>
          <w:sz w:val="28"/>
          <w:szCs w:val="28"/>
        </w:rPr>
        <w:t xml:space="preserve"> </w:t>
      </w:r>
      <w:r w:rsidRPr="00CD3E7B">
        <w:rPr>
          <w:b/>
          <w:bCs/>
          <w:sz w:val="28"/>
          <w:szCs w:val="28"/>
        </w:rPr>
        <w:t>ИМУЩЕСТВА, ЯВЛЯЮЩЕГОСЯ СОБСТВЕННОСТЬЮ МУНИЦИПАЛЬНОГО</w:t>
      </w:r>
      <w:r w:rsidR="00CD3E7B">
        <w:rPr>
          <w:b/>
          <w:bCs/>
          <w:sz w:val="28"/>
          <w:szCs w:val="28"/>
        </w:rPr>
        <w:t xml:space="preserve"> </w:t>
      </w:r>
      <w:r w:rsidRPr="00CD3E7B">
        <w:rPr>
          <w:b/>
          <w:bCs/>
          <w:sz w:val="28"/>
          <w:szCs w:val="28"/>
        </w:rPr>
        <w:t>ОБРАЗОВАНИЯ "ГАГАРИНСКИЙ РАЙОН" СМОЛЕНСКОЙ ОБЛАСТИ,</w:t>
      </w:r>
      <w:r w:rsidR="00CD3E7B">
        <w:rPr>
          <w:b/>
          <w:bCs/>
          <w:sz w:val="28"/>
          <w:szCs w:val="28"/>
        </w:rPr>
        <w:t xml:space="preserve"> </w:t>
      </w:r>
      <w:r w:rsidRPr="00CD3E7B">
        <w:rPr>
          <w:b/>
          <w:bCs/>
          <w:sz w:val="28"/>
          <w:szCs w:val="28"/>
        </w:rPr>
        <w:t>ПРЕДНАЗНАЧЕННОГО ДЛЯ ПЕРЕДАЧИ ВО ВЛАДЕНИЕ И (ИЛИ)</w:t>
      </w:r>
      <w:r w:rsidR="00CD3E7B">
        <w:rPr>
          <w:b/>
          <w:bCs/>
          <w:sz w:val="28"/>
          <w:szCs w:val="28"/>
        </w:rPr>
        <w:t xml:space="preserve"> </w:t>
      </w:r>
      <w:r w:rsidRPr="00CD3E7B">
        <w:rPr>
          <w:b/>
          <w:bCs/>
          <w:sz w:val="28"/>
          <w:szCs w:val="28"/>
        </w:rPr>
        <w:t>ПОЛЬЗОВАНИЕ СУБЪЕКТАМ МАЛОГО И СРЕДНЕГО ПРЕДПРИНИМАТЕЛЬСТВА</w:t>
      </w:r>
    </w:p>
    <w:p w:rsidR="00243836" w:rsidRDefault="00243836" w:rsidP="00243836">
      <w:pPr>
        <w:ind w:firstLine="561"/>
        <w:jc w:val="center"/>
        <w:rPr>
          <w:sz w:val="28"/>
          <w:szCs w:val="28"/>
        </w:rPr>
      </w:pPr>
    </w:p>
    <w:p w:rsidR="00243836" w:rsidRDefault="003E72B8" w:rsidP="003E72B8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E72B8" w:rsidRDefault="003E72B8" w:rsidP="003E72B8">
      <w:pPr>
        <w:ind w:firstLine="561"/>
        <w:rPr>
          <w:sz w:val="28"/>
          <w:szCs w:val="28"/>
        </w:rPr>
      </w:pP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1C6E">
        <w:rPr>
          <w:sz w:val="28"/>
          <w:szCs w:val="28"/>
        </w:rPr>
        <w:t xml:space="preserve">Настоящим Порядком в соответствии с Федеральным </w:t>
      </w:r>
      <w:hyperlink r:id="rId7" w:history="1">
        <w:r w:rsidRPr="00581C6E">
          <w:rPr>
            <w:color w:val="0000FF"/>
            <w:sz w:val="28"/>
            <w:szCs w:val="28"/>
          </w:rPr>
          <w:t>законом</w:t>
        </w:r>
      </w:hyperlink>
      <w:r w:rsidRPr="00581C6E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Положением "О порядке управления и распоряжения объектами муниципальной собственности муниципального образования "Гагаринский район", утвержденным решением Гагаринской районной Думы от 25.06.2004 N 63, в целях развития малого и среднего </w:t>
      </w:r>
      <w:r w:rsidR="00CB2B81">
        <w:rPr>
          <w:sz w:val="28"/>
          <w:szCs w:val="28"/>
        </w:rPr>
        <w:t>предпринимательства устанавливае</w:t>
      </w:r>
      <w:r w:rsidRPr="00581C6E">
        <w:rPr>
          <w:sz w:val="28"/>
          <w:szCs w:val="28"/>
        </w:rPr>
        <w:t xml:space="preserve">тся </w:t>
      </w:r>
      <w:r w:rsidR="00CB2B81">
        <w:rPr>
          <w:sz w:val="28"/>
          <w:szCs w:val="28"/>
        </w:rPr>
        <w:t>порядок</w:t>
      </w:r>
      <w:r w:rsidRPr="00581C6E">
        <w:rPr>
          <w:sz w:val="28"/>
          <w:szCs w:val="28"/>
        </w:rPr>
        <w:t xml:space="preserve"> формирования, ведения (в</w:t>
      </w:r>
      <w:r w:rsidR="00CB2B81">
        <w:rPr>
          <w:sz w:val="28"/>
          <w:szCs w:val="28"/>
        </w:rPr>
        <w:t xml:space="preserve"> том числе ежегодного дополнения</w:t>
      </w:r>
      <w:r w:rsidRPr="00581C6E">
        <w:rPr>
          <w:sz w:val="28"/>
          <w:szCs w:val="28"/>
        </w:rPr>
        <w:t>), обязательного опубликования</w:t>
      </w:r>
      <w:proofErr w:type="gramEnd"/>
      <w:r w:rsidRPr="00581C6E">
        <w:rPr>
          <w:sz w:val="28"/>
          <w:szCs w:val="28"/>
        </w:rPr>
        <w:t xml:space="preserve"> </w:t>
      </w:r>
      <w:proofErr w:type="gramStart"/>
      <w:r w:rsidRPr="00581C6E">
        <w:rPr>
          <w:sz w:val="28"/>
          <w:szCs w:val="28"/>
        </w:rPr>
        <w:t xml:space="preserve">перечня имущества, являющегося собственностью муниципального образования "Гагаринский район" Смоленской области,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581C6E">
          <w:rPr>
            <w:color w:val="0000FF"/>
            <w:sz w:val="28"/>
            <w:szCs w:val="28"/>
          </w:rPr>
          <w:t>частью 4 статьи 18</w:t>
        </w:r>
      </w:hyperlink>
      <w:r w:rsidRPr="00581C6E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</w:t>
      </w:r>
      <w:r w:rsidR="00CB2B81">
        <w:rPr>
          <w:sz w:val="28"/>
          <w:szCs w:val="28"/>
        </w:rPr>
        <w:t xml:space="preserve"> -</w:t>
      </w:r>
      <w:r w:rsidRPr="00581C6E">
        <w:rPr>
          <w:sz w:val="28"/>
          <w:szCs w:val="28"/>
        </w:rPr>
        <w:t xml:space="preserve"> перечень), в целях</w:t>
      </w:r>
      <w:r w:rsidR="00CB2B81">
        <w:rPr>
          <w:sz w:val="28"/>
          <w:szCs w:val="28"/>
        </w:rPr>
        <w:t xml:space="preserve"> его</w:t>
      </w:r>
      <w:r w:rsidRPr="00581C6E">
        <w:rPr>
          <w:sz w:val="28"/>
          <w:szCs w:val="28"/>
        </w:rPr>
        <w:t xml:space="preserve"> предоставления во владение и (или) пользование на долгосрочной основе субъектам малого и среднего предпринимательства и</w:t>
      </w:r>
      <w:proofErr w:type="gramEnd"/>
      <w:r w:rsidRPr="00581C6E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</w:p>
    <w:p w:rsid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Имущество, указанное в перечне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</w:t>
      </w:r>
      <w:r w:rsidR="00003B7C">
        <w:rPr>
          <w:sz w:val="28"/>
          <w:szCs w:val="28"/>
        </w:rPr>
        <w:t xml:space="preserve">ринимательства. </w:t>
      </w:r>
      <w:proofErr w:type="gramStart"/>
      <w:r w:rsidR="00003B7C">
        <w:rPr>
          <w:sz w:val="28"/>
          <w:szCs w:val="28"/>
        </w:rPr>
        <w:t>И</w:t>
      </w:r>
      <w:r w:rsidR="00B6372B">
        <w:rPr>
          <w:sz w:val="28"/>
          <w:szCs w:val="28"/>
        </w:rPr>
        <w:t>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ч.2.1 ст.9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B6372B">
        <w:rPr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Федерации».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C6E" w:rsidRPr="00581C6E" w:rsidRDefault="00581C6E" w:rsidP="00581C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81C6E">
        <w:rPr>
          <w:sz w:val="28"/>
          <w:szCs w:val="28"/>
        </w:rPr>
        <w:t>2. Формирование и ведение перечня имущества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 xml:space="preserve">2.1. Перечень имущества формируется и утверждается Администрацией муниципального образования "Гагаринский район" Смоленской области (далее - </w:t>
      </w:r>
      <w:r w:rsidRPr="00581C6E">
        <w:rPr>
          <w:sz w:val="28"/>
          <w:szCs w:val="28"/>
        </w:rPr>
        <w:lastRenderedPageBreak/>
        <w:t>уполномоченный орган) на основании информации, содержащейся в Реестре муниципального имущества муниципального образования "Гагаринский район" Смоленской области.</w:t>
      </w:r>
    </w:p>
    <w:p w:rsid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2C48D5" w:rsidRP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предпринимательства)</w:t>
      </w:r>
      <w:r w:rsidRPr="002C48D5">
        <w:rPr>
          <w:sz w:val="28"/>
          <w:szCs w:val="28"/>
        </w:rPr>
        <w:t>;</w:t>
      </w:r>
    </w:p>
    <w:p w:rsid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 не ограничено в обороте</w:t>
      </w:r>
      <w:r w:rsidRPr="002C48D5">
        <w:rPr>
          <w:sz w:val="28"/>
          <w:szCs w:val="28"/>
        </w:rPr>
        <w:t>;</w:t>
      </w:r>
    </w:p>
    <w:p w:rsid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 не является объектом религиозного назначения</w:t>
      </w:r>
      <w:r w:rsidRPr="002C48D5">
        <w:rPr>
          <w:sz w:val="28"/>
          <w:szCs w:val="28"/>
        </w:rPr>
        <w:t>;</w:t>
      </w:r>
    </w:p>
    <w:p w:rsid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 не является объектом незавершенного строительства</w:t>
      </w:r>
      <w:r w:rsidRPr="002C48D5">
        <w:rPr>
          <w:sz w:val="28"/>
          <w:szCs w:val="28"/>
        </w:rPr>
        <w:t>;</w:t>
      </w:r>
    </w:p>
    <w:p w:rsid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муниципального имущества уполномоченным огранном не принято решение о предоставлении его иным лицам</w:t>
      </w:r>
      <w:r w:rsidRPr="002C48D5">
        <w:rPr>
          <w:sz w:val="28"/>
          <w:szCs w:val="28"/>
        </w:rPr>
        <w:t>;</w:t>
      </w:r>
    </w:p>
    <w:p w:rsid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 не включено в прогнозную программу приватизации муниципального имущества</w:t>
      </w:r>
      <w:r w:rsidRPr="002C48D5">
        <w:rPr>
          <w:sz w:val="28"/>
          <w:szCs w:val="28"/>
        </w:rPr>
        <w:t>;</w:t>
      </w:r>
    </w:p>
    <w:p w:rsidR="002C48D5" w:rsidRP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имущество не признано аварийным </w:t>
      </w:r>
      <w:r w:rsidR="00687CFE">
        <w:rPr>
          <w:sz w:val="28"/>
          <w:szCs w:val="28"/>
        </w:rPr>
        <w:t>и подлежащим сносу или реконструкции.</w:t>
      </w:r>
    </w:p>
    <w:p w:rsidR="00581C6E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81C6E" w:rsidRPr="00581C6E">
        <w:rPr>
          <w:sz w:val="28"/>
          <w:szCs w:val="28"/>
        </w:rPr>
        <w:t>. Ведение перечня имущества осуществляется уполномоченным органом посредством внесения изменений в перечень имущества правовым актом уполномоченного орган</w:t>
      </w:r>
      <w:r>
        <w:rPr>
          <w:sz w:val="28"/>
          <w:szCs w:val="28"/>
        </w:rPr>
        <w:t>а:</w:t>
      </w:r>
    </w:p>
    <w:p w:rsidR="002C48D5" w:rsidRP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внесении сведений о муниципальном имуществе в перечень (в том числе ежегодное дополнение)</w:t>
      </w:r>
      <w:r w:rsidRPr="002C48D5">
        <w:rPr>
          <w:sz w:val="28"/>
          <w:szCs w:val="28"/>
        </w:rPr>
        <w:t>;</w:t>
      </w:r>
    </w:p>
    <w:p w:rsidR="002C48D5" w:rsidRPr="002C48D5" w:rsidRDefault="002C48D5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8D5">
        <w:rPr>
          <w:sz w:val="28"/>
          <w:szCs w:val="28"/>
        </w:rPr>
        <w:t>-</w:t>
      </w:r>
      <w:r>
        <w:rPr>
          <w:sz w:val="28"/>
          <w:szCs w:val="28"/>
        </w:rPr>
        <w:t xml:space="preserve"> при исключении сведений о муниципальном имуществе из перечня.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 xml:space="preserve">2.4. Включение имущества в перечень может осуществляться в </w:t>
      </w:r>
      <w:r w:rsidR="00547AF7">
        <w:rPr>
          <w:sz w:val="28"/>
          <w:szCs w:val="28"/>
        </w:rPr>
        <w:t>следующих случаях</w:t>
      </w:r>
      <w:r w:rsidRPr="00581C6E">
        <w:rPr>
          <w:sz w:val="28"/>
          <w:szCs w:val="28"/>
        </w:rPr>
        <w:t>: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-</w:t>
      </w:r>
      <w:r w:rsidR="00547AF7">
        <w:rPr>
          <w:sz w:val="28"/>
          <w:szCs w:val="28"/>
        </w:rPr>
        <w:t xml:space="preserve"> при возникновении на имущество</w:t>
      </w:r>
      <w:r w:rsidRPr="00581C6E">
        <w:rPr>
          <w:sz w:val="28"/>
          <w:szCs w:val="28"/>
        </w:rPr>
        <w:t xml:space="preserve"> права собственности муниципального образования "Гагаринский район" Смоленской области;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-</w:t>
      </w:r>
      <w:r w:rsidR="00547AF7">
        <w:rPr>
          <w:sz w:val="28"/>
          <w:szCs w:val="28"/>
        </w:rPr>
        <w:t xml:space="preserve"> при прекращении</w:t>
      </w:r>
      <w:r w:rsidRPr="00581C6E">
        <w:rPr>
          <w:sz w:val="28"/>
          <w:szCs w:val="28"/>
        </w:rPr>
        <w:t xml:space="preserve"> прав третьих лиц, за исключением имущественных прав субъектов малого и среднего предпринимательства.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2.5. Исключение имущества из перечня может осуществляться в</w:t>
      </w:r>
      <w:r w:rsidR="00547AF7">
        <w:rPr>
          <w:sz w:val="28"/>
          <w:szCs w:val="28"/>
        </w:rPr>
        <w:t xml:space="preserve"> следующих случаях</w:t>
      </w:r>
      <w:r w:rsidRPr="00581C6E">
        <w:rPr>
          <w:sz w:val="28"/>
          <w:szCs w:val="28"/>
        </w:rPr>
        <w:t>:</w:t>
      </w:r>
    </w:p>
    <w:p w:rsid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-</w:t>
      </w:r>
      <w:r w:rsidR="00547AF7">
        <w:rPr>
          <w:sz w:val="28"/>
          <w:szCs w:val="28"/>
        </w:rPr>
        <w:t xml:space="preserve"> при</w:t>
      </w:r>
      <w:r w:rsidRPr="00581C6E">
        <w:rPr>
          <w:sz w:val="28"/>
          <w:szCs w:val="28"/>
        </w:rPr>
        <w:t xml:space="preserve"> необходимости использования имущества органами местного самоуправления, предприятиями и учреждениями муниципального образования "Гагаринский район" Смоленской области;</w:t>
      </w:r>
    </w:p>
    <w:p w:rsidR="00403BF0" w:rsidRPr="00581C6E" w:rsidRDefault="00403BF0" w:rsidP="00403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C6E">
        <w:rPr>
          <w:sz w:val="28"/>
          <w:szCs w:val="28"/>
        </w:rPr>
        <w:t xml:space="preserve">если в течение 2 лет </w:t>
      </w:r>
      <w:proofErr w:type="gramStart"/>
      <w:r w:rsidRPr="00581C6E">
        <w:rPr>
          <w:sz w:val="28"/>
          <w:szCs w:val="28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 w:rsidRPr="00581C6E">
        <w:rPr>
          <w:sz w:val="28"/>
          <w:szCs w:val="28"/>
        </w:rP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03BF0" w:rsidRPr="00581C6E" w:rsidRDefault="00403BF0" w:rsidP="00403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03BF0" w:rsidRPr="00403BF0" w:rsidRDefault="00403BF0" w:rsidP="00403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>
        <w:rPr>
          <w:sz w:val="28"/>
          <w:szCs w:val="28"/>
        </w:rPr>
        <w:t xml:space="preserve"> законом "О защите конкуренции"</w:t>
      </w:r>
      <w:r w:rsidRPr="00403BF0">
        <w:rPr>
          <w:sz w:val="28"/>
          <w:szCs w:val="28"/>
        </w:rPr>
        <w:t>;</w:t>
      </w:r>
    </w:p>
    <w:p w:rsidR="00403BF0" w:rsidRPr="00403BF0" w:rsidRDefault="00403BF0" w:rsidP="00403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</w:t>
      </w:r>
      <w:r w:rsidRPr="00581C6E">
        <w:rPr>
          <w:sz w:val="28"/>
          <w:szCs w:val="28"/>
        </w:rPr>
        <w:t xml:space="preserve"> право муниципальной собственности на имущество прекращено по решению суда или в ином установленном законом порядке.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"/>
      <w:bookmarkEnd w:id="0"/>
      <w:r w:rsidRPr="00581C6E">
        <w:rPr>
          <w:sz w:val="28"/>
          <w:szCs w:val="28"/>
        </w:rPr>
        <w:lastRenderedPageBreak/>
        <w:t xml:space="preserve">2.6. </w:t>
      </w:r>
      <w:proofErr w:type="gramStart"/>
      <w:r w:rsidRPr="00581C6E">
        <w:rPr>
          <w:sz w:val="28"/>
          <w:szCs w:val="28"/>
        </w:rPr>
        <w:t xml:space="preserve">Внесение </w:t>
      </w:r>
      <w:r w:rsidR="00547AF7">
        <w:rPr>
          <w:sz w:val="28"/>
          <w:szCs w:val="28"/>
        </w:rPr>
        <w:t>изменений в перечень осуществляе</w:t>
      </w:r>
      <w:r w:rsidRPr="00581C6E">
        <w:rPr>
          <w:sz w:val="28"/>
          <w:szCs w:val="28"/>
        </w:rPr>
        <w:t>тся уполном</w:t>
      </w:r>
      <w:r w:rsidR="00547AF7">
        <w:rPr>
          <w:sz w:val="28"/>
          <w:szCs w:val="28"/>
        </w:rPr>
        <w:t>оченным органом</w:t>
      </w:r>
      <w:r w:rsidRPr="00581C6E">
        <w:rPr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</w:t>
      </w:r>
      <w:proofErr w:type="gramEnd"/>
      <w:r w:rsidRPr="00581C6E">
        <w:rPr>
          <w:sz w:val="28"/>
          <w:szCs w:val="28"/>
        </w:rPr>
        <w:t xml:space="preserve"> предпринимательства, а также субъектов малого и среднего предпринимательства.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81C6E">
        <w:rPr>
          <w:sz w:val="28"/>
          <w:szCs w:val="28"/>
        </w:rPr>
        <w:t>с даты внесен</w:t>
      </w:r>
      <w:r w:rsidR="00547AF7">
        <w:rPr>
          <w:sz w:val="28"/>
          <w:szCs w:val="28"/>
        </w:rPr>
        <w:t>ия</w:t>
      </w:r>
      <w:proofErr w:type="gramEnd"/>
      <w:r w:rsidR="00547AF7">
        <w:rPr>
          <w:sz w:val="28"/>
          <w:szCs w:val="28"/>
        </w:rPr>
        <w:t xml:space="preserve"> соответствующих изменений в Р</w:t>
      </w:r>
      <w:r w:rsidRPr="00581C6E">
        <w:rPr>
          <w:sz w:val="28"/>
          <w:szCs w:val="28"/>
        </w:rPr>
        <w:t>еестр муниципального имущества.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 xml:space="preserve">2.7. Рассмотрение предложения, указанного в </w:t>
      </w:r>
      <w:r w:rsidR="00547AF7">
        <w:rPr>
          <w:sz w:val="28"/>
          <w:szCs w:val="28"/>
        </w:rPr>
        <w:t xml:space="preserve">п.2.6 части 2 </w:t>
      </w:r>
      <w:r w:rsidR="000F3105">
        <w:rPr>
          <w:sz w:val="28"/>
          <w:szCs w:val="28"/>
        </w:rPr>
        <w:t>настоящего Порядка</w:t>
      </w:r>
      <w:r w:rsidRPr="00581C6E">
        <w:rPr>
          <w:sz w:val="28"/>
          <w:szCs w:val="28"/>
        </w:rPr>
        <w:t xml:space="preserve">, осуществляется уполномоченным органом в течение 30 календарных дней </w:t>
      </w:r>
      <w:proofErr w:type="gramStart"/>
      <w:r w:rsidRPr="00581C6E">
        <w:rPr>
          <w:sz w:val="28"/>
          <w:szCs w:val="28"/>
        </w:rPr>
        <w:t>с даты</w:t>
      </w:r>
      <w:proofErr w:type="gramEnd"/>
      <w:r w:rsidRPr="00581C6E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="00547AF7">
        <w:rPr>
          <w:sz w:val="28"/>
          <w:szCs w:val="28"/>
        </w:rPr>
        <w:t xml:space="preserve">п.2.2 ч.2 </w:t>
      </w:r>
      <w:r w:rsidR="000F3105">
        <w:rPr>
          <w:sz w:val="28"/>
          <w:szCs w:val="28"/>
        </w:rPr>
        <w:t>настоящего П</w:t>
      </w:r>
      <w:r w:rsidR="00003B7C">
        <w:rPr>
          <w:sz w:val="28"/>
          <w:szCs w:val="28"/>
        </w:rPr>
        <w:t>орядка</w:t>
      </w:r>
      <w:r w:rsidRPr="00581C6E">
        <w:rPr>
          <w:sz w:val="28"/>
          <w:szCs w:val="28"/>
        </w:rPr>
        <w:t>;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 w:rsidR="00547AF7">
        <w:rPr>
          <w:sz w:val="28"/>
          <w:szCs w:val="28"/>
        </w:rPr>
        <w:t xml:space="preserve">п.2.5 ч.2 </w:t>
      </w:r>
      <w:r w:rsidR="000F3105">
        <w:rPr>
          <w:sz w:val="28"/>
          <w:szCs w:val="28"/>
        </w:rPr>
        <w:t>настоящего Порядка</w:t>
      </w:r>
      <w:r w:rsidRPr="00581C6E">
        <w:rPr>
          <w:sz w:val="28"/>
          <w:szCs w:val="28"/>
        </w:rPr>
        <w:t>;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в) об отказе в учете предложения.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 xml:space="preserve">2.8. В случае принятия решения об отказе в учете предложения, указанного в </w:t>
      </w:r>
      <w:r w:rsidR="00547AF7">
        <w:rPr>
          <w:sz w:val="28"/>
          <w:szCs w:val="28"/>
        </w:rPr>
        <w:t xml:space="preserve">п.2.6 ч.2 </w:t>
      </w:r>
      <w:r w:rsidR="000F3105">
        <w:rPr>
          <w:sz w:val="28"/>
          <w:szCs w:val="28"/>
        </w:rPr>
        <w:t>настоящего П</w:t>
      </w:r>
      <w:r w:rsidR="00003B7C">
        <w:rPr>
          <w:sz w:val="28"/>
          <w:szCs w:val="28"/>
        </w:rPr>
        <w:t>орядка</w:t>
      </w:r>
      <w:r w:rsidRPr="00581C6E">
        <w:rPr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9" w:history="1">
        <w:r w:rsidRPr="00581C6E">
          <w:rPr>
            <w:color w:val="0000FF"/>
            <w:sz w:val="28"/>
            <w:szCs w:val="28"/>
          </w:rPr>
          <w:t>перечень</w:t>
        </w:r>
      </w:hyperlink>
      <w:r w:rsidRPr="00581C6E"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581C6E" w:rsidRPr="00581C6E" w:rsidRDefault="00403BF0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"/>
      <w:bookmarkStart w:id="2" w:name="Par15"/>
      <w:bookmarkEnd w:id="1"/>
      <w:bookmarkEnd w:id="2"/>
      <w:r>
        <w:rPr>
          <w:sz w:val="28"/>
          <w:szCs w:val="28"/>
        </w:rPr>
        <w:t>2.9</w:t>
      </w:r>
      <w:r w:rsidR="00581C6E" w:rsidRPr="00581C6E">
        <w:rPr>
          <w:sz w:val="28"/>
          <w:szCs w:val="28"/>
        </w:rPr>
        <w:t xml:space="preserve">. Сведения о муниципальном имуществе вносятся в </w:t>
      </w:r>
      <w:hyperlink r:id="rId10" w:history="1">
        <w:r w:rsidR="00581C6E" w:rsidRPr="00581C6E">
          <w:rPr>
            <w:color w:val="0000FF"/>
            <w:sz w:val="28"/>
            <w:szCs w:val="28"/>
          </w:rPr>
          <w:t>перечень</w:t>
        </w:r>
      </w:hyperlink>
      <w:r w:rsidR="00581C6E" w:rsidRPr="00581C6E">
        <w:rPr>
          <w:sz w:val="28"/>
          <w:szCs w:val="28"/>
        </w:rPr>
        <w:t xml:space="preserve"> в </w:t>
      </w:r>
      <w:hyperlink r:id="rId11" w:history="1">
        <w:r w:rsidR="00581C6E" w:rsidRPr="00581C6E">
          <w:rPr>
            <w:color w:val="0000FF"/>
            <w:sz w:val="28"/>
            <w:szCs w:val="28"/>
          </w:rPr>
          <w:t>составе</w:t>
        </w:r>
      </w:hyperlink>
      <w:r w:rsidR="00581C6E" w:rsidRPr="00581C6E">
        <w:rPr>
          <w:sz w:val="28"/>
          <w:szCs w:val="28"/>
        </w:rPr>
        <w:t xml:space="preserve"> и по </w:t>
      </w:r>
      <w:hyperlink r:id="rId12" w:history="1">
        <w:r w:rsidR="00581C6E" w:rsidRPr="00581C6E">
          <w:rPr>
            <w:color w:val="0000FF"/>
            <w:sz w:val="28"/>
            <w:szCs w:val="28"/>
          </w:rPr>
          <w:t>форме</w:t>
        </w:r>
      </w:hyperlink>
      <w:r w:rsidR="00581C6E" w:rsidRPr="00581C6E">
        <w:rPr>
          <w:sz w:val="28"/>
          <w:szCs w:val="28"/>
        </w:rPr>
        <w:t xml:space="preserve">, которые установлены в соответствии с </w:t>
      </w:r>
      <w:hyperlink r:id="rId13" w:history="1">
        <w:r w:rsidR="00581C6E" w:rsidRPr="00581C6E">
          <w:rPr>
            <w:color w:val="0000FF"/>
            <w:sz w:val="28"/>
            <w:szCs w:val="28"/>
          </w:rPr>
          <w:t>частью 4.4 статьи 18</w:t>
        </w:r>
      </w:hyperlink>
      <w:r w:rsidR="00581C6E" w:rsidRPr="00581C6E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81C6E" w:rsidRPr="00581C6E" w:rsidRDefault="00403BF0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81C6E" w:rsidRPr="00581C6E">
        <w:rPr>
          <w:sz w:val="28"/>
          <w:szCs w:val="28"/>
        </w:rPr>
        <w:t>. Сведения о муници</w:t>
      </w:r>
      <w:r w:rsidR="00964001">
        <w:rPr>
          <w:sz w:val="28"/>
          <w:szCs w:val="28"/>
        </w:rPr>
        <w:t>пальном имуществе группируются в перечне</w:t>
      </w:r>
      <w:r w:rsidR="00003B7C">
        <w:rPr>
          <w:sz w:val="28"/>
          <w:szCs w:val="28"/>
        </w:rPr>
        <w:t xml:space="preserve"> по видам имущества </w:t>
      </w:r>
      <w:r w:rsidR="00581C6E" w:rsidRPr="00581C6E">
        <w:rPr>
          <w:sz w:val="28"/>
          <w:szCs w:val="28"/>
        </w:rPr>
        <w:t>недвижимое имущество (в том числе единый недвижимы</w:t>
      </w:r>
      <w:r w:rsidR="00003B7C">
        <w:rPr>
          <w:sz w:val="28"/>
          <w:szCs w:val="28"/>
        </w:rPr>
        <w:t>й комплекс), движимое имущество</w:t>
      </w:r>
      <w:r w:rsidR="00581C6E" w:rsidRPr="00581C6E">
        <w:rPr>
          <w:sz w:val="28"/>
          <w:szCs w:val="28"/>
        </w:rPr>
        <w:t>.</w:t>
      </w:r>
    </w:p>
    <w:p w:rsidR="00581C6E" w:rsidRPr="00581C6E" w:rsidRDefault="00964001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581C6E" w:rsidRPr="00581C6E">
        <w:rPr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581C6E" w:rsidRPr="00581C6E" w:rsidRDefault="00581C6E" w:rsidP="00581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C6E" w:rsidRPr="00581C6E" w:rsidRDefault="00581C6E" w:rsidP="00581C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81C6E">
        <w:rPr>
          <w:sz w:val="28"/>
          <w:szCs w:val="28"/>
        </w:rPr>
        <w:t>3. Обязательное опубликование перечня имущества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C6E" w:rsidRPr="00581C6E" w:rsidRDefault="00964001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81C6E" w:rsidRPr="00581C6E">
        <w:rPr>
          <w:sz w:val="28"/>
          <w:szCs w:val="28"/>
        </w:rPr>
        <w:t xml:space="preserve">. </w:t>
      </w:r>
      <w:hyperlink r:id="rId14" w:history="1">
        <w:r w:rsidR="00581C6E" w:rsidRPr="00581C6E">
          <w:rPr>
            <w:color w:val="0000FF"/>
            <w:sz w:val="28"/>
            <w:szCs w:val="28"/>
          </w:rPr>
          <w:t>Перечень</w:t>
        </w:r>
      </w:hyperlink>
      <w:r w:rsidR="00581C6E" w:rsidRPr="00581C6E">
        <w:rPr>
          <w:sz w:val="28"/>
          <w:szCs w:val="28"/>
        </w:rPr>
        <w:t xml:space="preserve"> и внесенные в него изменения подлежат:</w:t>
      </w:r>
    </w:p>
    <w:p w:rsidR="00581C6E" w:rsidRP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 xml:space="preserve">а) обязательному опубликованию </w:t>
      </w:r>
      <w:r w:rsidR="00964001" w:rsidRPr="00581C6E">
        <w:rPr>
          <w:sz w:val="28"/>
          <w:szCs w:val="28"/>
        </w:rPr>
        <w:t>в газете "</w:t>
      </w:r>
      <w:proofErr w:type="spellStart"/>
      <w:r w:rsidR="00964001" w:rsidRPr="00581C6E">
        <w:rPr>
          <w:sz w:val="28"/>
          <w:szCs w:val="28"/>
        </w:rPr>
        <w:t>Гжатский</w:t>
      </w:r>
      <w:proofErr w:type="spellEnd"/>
      <w:r w:rsidR="00964001" w:rsidRPr="00581C6E">
        <w:rPr>
          <w:sz w:val="28"/>
          <w:szCs w:val="28"/>
        </w:rPr>
        <w:t xml:space="preserve"> вестник"</w:t>
      </w:r>
      <w:r w:rsidR="00964001">
        <w:rPr>
          <w:sz w:val="28"/>
          <w:szCs w:val="28"/>
        </w:rPr>
        <w:t xml:space="preserve"> </w:t>
      </w:r>
      <w:r w:rsidRPr="00581C6E">
        <w:rPr>
          <w:sz w:val="28"/>
          <w:szCs w:val="28"/>
        </w:rPr>
        <w:t>- в течение 10 рабочих дней со дня утверждения;</w:t>
      </w:r>
    </w:p>
    <w:p w:rsidR="00581C6E" w:rsidRDefault="00581C6E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6E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64001" w:rsidRDefault="00964001" w:rsidP="008A5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8A54D7">
        <w:rPr>
          <w:sz w:val="28"/>
          <w:szCs w:val="28"/>
        </w:rPr>
        <w:t>Сведения об утвержденном перечне</w:t>
      </w:r>
      <w:r>
        <w:rPr>
          <w:sz w:val="28"/>
          <w:szCs w:val="28"/>
        </w:rPr>
        <w:t xml:space="preserve"> </w:t>
      </w:r>
      <w:r w:rsidR="008A54D7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а также </w:t>
      </w:r>
      <w:r w:rsidR="008A54D7">
        <w:rPr>
          <w:sz w:val="28"/>
          <w:szCs w:val="28"/>
        </w:rPr>
        <w:t>об изменениях, внесенных в перечень</w:t>
      </w:r>
      <w:r>
        <w:rPr>
          <w:sz w:val="28"/>
          <w:szCs w:val="28"/>
        </w:rPr>
        <w:t xml:space="preserve">, подлежат представлению в корпорацию развития малого и среднего предпринимательства в целях проведения мониторинга в соответствии с </w:t>
      </w:r>
      <w:proofErr w:type="gramStart"/>
      <w:r w:rsidR="008A54D7">
        <w:rPr>
          <w:sz w:val="28"/>
          <w:szCs w:val="28"/>
        </w:rPr>
        <w:t>ч</w:t>
      </w:r>
      <w:proofErr w:type="gramEnd"/>
      <w:r w:rsidR="008A54D7">
        <w:rPr>
          <w:sz w:val="28"/>
          <w:szCs w:val="28"/>
        </w:rPr>
        <w:t xml:space="preserve">.5 ст.16 </w:t>
      </w:r>
      <w:r>
        <w:rPr>
          <w:sz w:val="28"/>
          <w:szCs w:val="28"/>
        </w:rPr>
        <w:t>Федерального закона</w:t>
      </w:r>
      <w:r w:rsidR="009059FA">
        <w:rPr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. </w:t>
      </w:r>
      <w:hyperlink r:id="rId15" w:history="1">
        <w:r>
          <w:rPr>
            <w:color w:val="0000FF"/>
            <w:sz w:val="28"/>
            <w:szCs w:val="28"/>
          </w:rPr>
          <w:t>Состав</w:t>
        </w:r>
      </w:hyperlink>
      <w:r w:rsidR="008A54D7">
        <w:rPr>
          <w:sz w:val="28"/>
          <w:szCs w:val="28"/>
        </w:rPr>
        <w:t xml:space="preserve"> указанного перечня,</w:t>
      </w:r>
      <w:r>
        <w:rPr>
          <w:sz w:val="28"/>
          <w:szCs w:val="28"/>
        </w:rPr>
        <w:t xml:space="preserve"> све</w:t>
      </w:r>
      <w:r w:rsidR="00003B7C">
        <w:rPr>
          <w:sz w:val="28"/>
          <w:szCs w:val="28"/>
        </w:rPr>
        <w:t>дени</w:t>
      </w:r>
      <w:r w:rsidR="008A54D7">
        <w:rPr>
          <w:sz w:val="28"/>
          <w:szCs w:val="28"/>
        </w:rPr>
        <w:t>я</w:t>
      </w:r>
      <w:r>
        <w:rPr>
          <w:sz w:val="28"/>
          <w:szCs w:val="28"/>
        </w:rPr>
        <w:t xml:space="preserve">, сроки, </w:t>
      </w:r>
      <w:hyperlink r:id="rId16" w:history="1">
        <w:r>
          <w:rPr>
            <w:color w:val="0000FF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color w:val="0000FF"/>
            <w:sz w:val="28"/>
            <w:szCs w:val="28"/>
          </w:rPr>
          <w:t>форма</w:t>
        </w:r>
      </w:hyperlink>
      <w:r w:rsidR="008A54D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представления устанавливаются </w:t>
      </w:r>
      <w:r w:rsidR="008A54D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64001" w:rsidRPr="00581C6E" w:rsidRDefault="00964001" w:rsidP="0058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1AEF" w:rsidRDefault="00AA1AEF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9059FA" w:rsidRDefault="009059FA" w:rsidP="0045602F">
      <w:pPr>
        <w:pStyle w:val="a4"/>
        <w:ind w:left="0"/>
        <w:rPr>
          <w:b/>
          <w:sz w:val="28"/>
          <w:szCs w:val="28"/>
        </w:rPr>
      </w:pPr>
    </w:p>
    <w:p w:rsidR="003E72B8" w:rsidRPr="003E72B8" w:rsidRDefault="003E72B8" w:rsidP="007D706C">
      <w:pPr>
        <w:jc w:val="both"/>
        <w:rPr>
          <w:sz w:val="28"/>
          <w:szCs w:val="28"/>
        </w:rPr>
      </w:pPr>
    </w:p>
    <w:sectPr w:rsidR="003E72B8" w:rsidRPr="003E72B8" w:rsidSect="00AD28F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4FD8"/>
    <w:multiLevelType w:val="multilevel"/>
    <w:tmpl w:val="963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F7BB5"/>
    <w:multiLevelType w:val="multilevel"/>
    <w:tmpl w:val="253A89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1626"/>
        </w:tabs>
        <w:ind w:left="1626" w:hanging="1065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2187"/>
        </w:tabs>
        <w:ind w:left="2187" w:hanging="1065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166"/>
        </w:tabs>
        <w:ind w:left="5166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27"/>
        </w:tabs>
        <w:ind w:left="5727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648"/>
        </w:tabs>
        <w:ind w:left="6648" w:hanging="2160"/>
      </w:pPr>
      <w:rPr>
        <w:rFonts w:hint="default"/>
        <w:color w:val="auto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50"/>
    <w:rsid w:val="00003B7C"/>
    <w:rsid w:val="000111DD"/>
    <w:rsid w:val="00012EC5"/>
    <w:rsid w:val="000523F9"/>
    <w:rsid w:val="000540EF"/>
    <w:rsid w:val="000544A8"/>
    <w:rsid w:val="00086385"/>
    <w:rsid w:val="000B4BB2"/>
    <w:rsid w:val="000C3A53"/>
    <w:rsid w:val="000D52DA"/>
    <w:rsid w:val="000F3105"/>
    <w:rsid w:val="000F6AD9"/>
    <w:rsid w:val="00104D0B"/>
    <w:rsid w:val="00112766"/>
    <w:rsid w:val="00113747"/>
    <w:rsid w:val="001508B9"/>
    <w:rsid w:val="0018670E"/>
    <w:rsid w:val="001C351C"/>
    <w:rsid w:val="001F73B4"/>
    <w:rsid w:val="00224C8C"/>
    <w:rsid w:val="00235DC4"/>
    <w:rsid w:val="0024194B"/>
    <w:rsid w:val="002432F6"/>
    <w:rsid w:val="00243836"/>
    <w:rsid w:val="00251252"/>
    <w:rsid w:val="002B262D"/>
    <w:rsid w:val="002B6CD6"/>
    <w:rsid w:val="002C48D5"/>
    <w:rsid w:val="002C673C"/>
    <w:rsid w:val="002F333A"/>
    <w:rsid w:val="002F3782"/>
    <w:rsid w:val="00313088"/>
    <w:rsid w:val="003458F4"/>
    <w:rsid w:val="0035103F"/>
    <w:rsid w:val="003A4073"/>
    <w:rsid w:val="003D38E1"/>
    <w:rsid w:val="003D418D"/>
    <w:rsid w:val="003E72B8"/>
    <w:rsid w:val="004027BC"/>
    <w:rsid w:val="00403BF0"/>
    <w:rsid w:val="00404D83"/>
    <w:rsid w:val="00425DDE"/>
    <w:rsid w:val="00430EDC"/>
    <w:rsid w:val="00443BE4"/>
    <w:rsid w:val="0045602F"/>
    <w:rsid w:val="004659EB"/>
    <w:rsid w:val="00484FFA"/>
    <w:rsid w:val="004B1E97"/>
    <w:rsid w:val="004C302B"/>
    <w:rsid w:val="004D6857"/>
    <w:rsid w:val="00500ACF"/>
    <w:rsid w:val="00522B27"/>
    <w:rsid w:val="00527D66"/>
    <w:rsid w:val="00541AF7"/>
    <w:rsid w:val="00547AF7"/>
    <w:rsid w:val="005503B7"/>
    <w:rsid w:val="00552DA2"/>
    <w:rsid w:val="005561A2"/>
    <w:rsid w:val="00581C6E"/>
    <w:rsid w:val="00591670"/>
    <w:rsid w:val="005B4FB6"/>
    <w:rsid w:val="005B5C42"/>
    <w:rsid w:val="005C4B39"/>
    <w:rsid w:val="005D4B1E"/>
    <w:rsid w:val="005D553D"/>
    <w:rsid w:val="005E14B9"/>
    <w:rsid w:val="005E536F"/>
    <w:rsid w:val="006045ED"/>
    <w:rsid w:val="00633C7D"/>
    <w:rsid w:val="00642127"/>
    <w:rsid w:val="006556D2"/>
    <w:rsid w:val="00687CFE"/>
    <w:rsid w:val="006A7A17"/>
    <w:rsid w:val="006D578F"/>
    <w:rsid w:val="006E764A"/>
    <w:rsid w:val="00703B99"/>
    <w:rsid w:val="007269E8"/>
    <w:rsid w:val="0074213B"/>
    <w:rsid w:val="00773414"/>
    <w:rsid w:val="00787DDE"/>
    <w:rsid w:val="00796742"/>
    <w:rsid w:val="007A253E"/>
    <w:rsid w:val="007A5D45"/>
    <w:rsid w:val="007B5D81"/>
    <w:rsid w:val="007C5E55"/>
    <w:rsid w:val="007D706C"/>
    <w:rsid w:val="007E59C1"/>
    <w:rsid w:val="007E61A0"/>
    <w:rsid w:val="007F1595"/>
    <w:rsid w:val="00831011"/>
    <w:rsid w:val="00833C25"/>
    <w:rsid w:val="008A54D7"/>
    <w:rsid w:val="008D3F02"/>
    <w:rsid w:val="008E38A4"/>
    <w:rsid w:val="008F291D"/>
    <w:rsid w:val="008F339D"/>
    <w:rsid w:val="008F469F"/>
    <w:rsid w:val="009059FA"/>
    <w:rsid w:val="009065DA"/>
    <w:rsid w:val="00911FB7"/>
    <w:rsid w:val="00912EA8"/>
    <w:rsid w:val="00927B24"/>
    <w:rsid w:val="00941D71"/>
    <w:rsid w:val="009447F2"/>
    <w:rsid w:val="0095714B"/>
    <w:rsid w:val="00960996"/>
    <w:rsid w:val="00964001"/>
    <w:rsid w:val="0099231D"/>
    <w:rsid w:val="009B2BB6"/>
    <w:rsid w:val="00A11975"/>
    <w:rsid w:val="00A1544C"/>
    <w:rsid w:val="00A264EA"/>
    <w:rsid w:val="00A717BD"/>
    <w:rsid w:val="00A91378"/>
    <w:rsid w:val="00AA19C7"/>
    <w:rsid w:val="00AA1AEF"/>
    <w:rsid w:val="00AC0482"/>
    <w:rsid w:val="00AC59C7"/>
    <w:rsid w:val="00AC7554"/>
    <w:rsid w:val="00AD28F7"/>
    <w:rsid w:val="00AF6EFD"/>
    <w:rsid w:val="00B10705"/>
    <w:rsid w:val="00B20E3D"/>
    <w:rsid w:val="00B24202"/>
    <w:rsid w:val="00B6372B"/>
    <w:rsid w:val="00B63D2A"/>
    <w:rsid w:val="00BE2450"/>
    <w:rsid w:val="00BE73F8"/>
    <w:rsid w:val="00BF1044"/>
    <w:rsid w:val="00C06697"/>
    <w:rsid w:val="00C24BC1"/>
    <w:rsid w:val="00C27553"/>
    <w:rsid w:val="00C33A00"/>
    <w:rsid w:val="00C53D16"/>
    <w:rsid w:val="00C73642"/>
    <w:rsid w:val="00CB2B81"/>
    <w:rsid w:val="00CD3E7B"/>
    <w:rsid w:val="00CF1D31"/>
    <w:rsid w:val="00CF3729"/>
    <w:rsid w:val="00D41502"/>
    <w:rsid w:val="00D41EC2"/>
    <w:rsid w:val="00D4687E"/>
    <w:rsid w:val="00DB1D25"/>
    <w:rsid w:val="00DE1332"/>
    <w:rsid w:val="00E01708"/>
    <w:rsid w:val="00E22B60"/>
    <w:rsid w:val="00E419FC"/>
    <w:rsid w:val="00E43F78"/>
    <w:rsid w:val="00E44189"/>
    <w:rsid w:val="00E44C73"/>
    <w:rsid w:val="00E57ADB"/>
    <w:rsid w:val="00E612A2"/>
    <w:rsid w:val="00E83F90"/>
    <w:rsid w:val="00E9237D"/>
    <w:rsid w:val="00EC07D1"/>
    <w:rsid w:val="00EC1EDA"/>
    <w:rsid w:val="00EC6CC9"/>
    <w:rsid w:val="00EF7345"/>
    <w:rsid w:val="00F15C53"/>
    <w:rsid w:val="00F4167A"/>
    <w:rsid w:val="00F41A27"/>
    <w:rsid w:val="00F75192"/>
    <w:rsid w:val="00F91CD8"/>
    <w:rsid w:val="00F97FA4"/>
    <w:rsid w:val="00FA0189"/>
    <w:rsid w:val="00FA4EE5"/>
    <w:rsid w:val="00FC572C"/>
    <w:rsid w:val="00FE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10705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685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10705"/>
    <w:pPr>
      <w:spacing w:after="120"/>
      <w:ind w:left="283"/>
    </w:pPr>
  </w:style>
  <w:style w:type="character" w:styleId="a5">
    <w:name w:val="Hyperlink"/>
    <w:basedOn w:val="a0"/>
    <w:rsid w:val="000F6AD9"/>
    <w:rPr>
      <w:color w:val="0000FF"/>
      <w:u w:val="single"/>
    </w:rPr>
  </w:style>
  <w:style w:type="paragraph" w:customStyle="1" w:styleId="ConsPlusNormal">
    <w:name w:val="ConsPlusNormal"/>
    <w:rsid w:val="00404D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rmal (Web)"/>
    <w:basedOn w:val="a"/>
    <w:rsid w:val="004027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DC4923BCEC33932121B52BFF587FAB7F12CEB5261850ECC9260019E8E1E785AB1400FF9AD9DDhE27F" TargetMode="External"/><Relationship Id="rId13" Type="http://schemas.openxmlformats.org/officeDocument/2006/relationships/hyperlink" Target="consultantplus://offline/ref=DFF967B3C7B59F48B35871E1FE499278B079E1DE18BB206DB05D4BAA113F4D6A3B32FA43F334ED51W8H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39289DF5D83A3250C8F7FAF9A0FA36703966FED0F1F537131BEE10DDCB2B7EA82BA9B0E369B68T9RDF" TargetMode="External"/><Relationship Id="rId12" Type="http://schemas.openxmlformats.org/officeDocument/2006/relationships/hyperlink" Target="consultantplus://offline/ref=DFF967B3C7B59F48B35871E1FE499278B370E0DC1AB6206DB05D4BAA113F4D6A3B32FA43F334EE57W8H8H" TargetMode="External"/><Relationship Id="rId17" Type="http://schemas.openxmlformats.org/officeDocument/2006/relationships/hyperlink" Target="consultantplus://offline/ref=BEC27A7DC0C3182F5EDA35B5EF476E80F06F4C5C39F1FFB67C6C693FDC4CA46476641DFC87E2DA84QDH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C27A7DC0C3182F5EDA35B5EF476E80F06F4C5C39F1FFB67C6C693FDC4CA46476641DFC87E2DA87QDH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539EEF60522AB7857FD01550234667C2265C1AC39B4D3ED26ACB09AQDf6G" TargetMode="External"/><Relationship Id="rId11" Type="http://schemas.openxmlformats.org/officeDocument/2006/relationships/hyperlink" Target="consultantplus://offline/ref=DFF967B3C7B59F48B35871E1FE499278B370E0DC1AB6206DB05D4BAA113F4D6A3B32FA43F334EF56W8H9H" TargetMode="External"/><Relationship Id="rId5" Type="http://schemas.openxmlformats.org/officeDocument/2006/relationships/hyperlink" Target="consultantplus://offline/ref=DCE539EEF60522AB7857FD01550234667F2B66C8AA35B4D3ED26ACB09AD6EF692EAA527718475ACDQBf6G" TargetMode="External"/><Relationship Id="rId15" Type="http://schemas.openxmlformats.org/officeDocument/2006/relationships/hyperlink" Target="consultantplus://offline/ref=BEC27A7DC0C3182F5EDA35B5EF476E80F06F4C5C39F1FFB67C6C693FDC4CA46476641DFC87E2DB85QDH2G" TargetMode="External"/><Relationship Id="rId10" Type="http://schemas.openxmlformats.org/officeDocument/2006/relationships/hyperlink" Target="consultantplus://offline/ref=DFF967B3C7B59F48B35871E1FE499278B371E2DB14B0206DB05D4BAA113F4D6A3B32FA43F334EE54W8H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967B3C7B59F48B35871E1FE499278B371E2DB14B0206DB05D4BAA113F4D6A3B32FA43F334EE54W8H4H" TargetMode="External"/><Relationship Id="rId14" Type="http://schemas.openxmlformats.org/officeDocument/2006/relationships/hyperlink" Target="consultantplus://offline/ref=6CF8089A111C07B6E153764466198870B631993E11EDF547D238B40BFC758BE8A93DA80F9CA74D57AB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</vt:lpstr>
    </vt:vector>
  </TitlesOfParts>
  <Company>Администрация</Company>
  <LinksUpToDate>false</LinksUpToDate>
  <CharactersWithSpaces>12310</CharactersWithSpaces>
  <SharedDoc>false</SharedDoc>
  <HLinks>
    <vt:vector size="96" baseType="variant">
      <vt:variant>
        <vt:i4>2097254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consultantplus://offline/ref=A9A6FE141DEDBDC31FB5D5C2349AC83ECC70F60ADD91ADA1E89C785196540E2066C3996966247370j26EE</vt:lpwstr>
      </vt:variant>
      <vt:variant>
        <vt:lpwstr/>
      </vt:variant>
      <vt:variant>
        <vt:i4>3342439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consultantplus://offline/ref=4F97ADFAAD19FC38A826636339D9D6FD91D55D33B9DFCFC2F3C0937389FA2A036860C4DFBD0C8D7CX437E</vt:lpwstr>
      </vt:variant>
      <vt:variant>
        <vt:lpwstr/>
      </vt:variant>
      <vt:variant>
        <vt:i4>3342397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consultantplus://offline/ref=BEC27A7DC0C3182F5EDA35B5EF476E80F06F4C5C39F1FFB67C6C693FDC4CA46476641DFC87E2DA84QDH3G</vt:lpwstr>
      </vt:variant>
      <vt:variant>
        <vt:lpwstr/>
      </vt:variant>
      <vt:variant>
        <vt:i4>3342389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consultantplus://offline/ref=BEC27A7DC0C3182F5EDA35B5EF476E80F06F4C5C39F1FFB67C6C693FDC4CA46476641DFC87E2DA87QDH8G</vt:lpwstr>
      </vt:variant>
      <vt:variant>
        <vt:lpwstr/>
      </vt:variant>
      <vt:variant>
        <vt:i4>3342398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consultantplus://offline/ref=BEC27A7DC0C3182F5EDA35B5EF476E80F06F4C5C39F1FFB67C6C693FDC4CA46476641DFC87E2DB85QDH2G</vt:lpwstr>
      </vt:variant>
      <vt:variant>
        <vt:lpwstr/>
      </vt:variant>
      <vt:variant>
        <vt:i4>8126521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consultantplus://offline/ref=6CF8089A111C07B6E153764466198870B631993E11EDF547D238B40BFC758BE8A93DA80F9CA74D57ABO4H</vt:lpwstr>
      </vt:variant>
      <vt:variant>
        <vt:lpwstr/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consultantplus://offline/ref=DFF967B3C7B59F48B35871E1FE499278B079E1DE18BB206DB05D4BAA113F4D6A3B32FA43F334ED51W8H7H</vt:lpwstr>
      </vt:variant>
      <vt:variant>
        <vt:lpwstr/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consultantplus://offline/ref=DFF967B3C7B59F48B35871E1FE499278B370E0DC1AB6206DB05D4BAA113F4D6A3B32FA43F334EE57W8H8H</vt:lpwstr>
      </vt:variant>
      <vt:variant>
        <vt:lpwstr/>
      </vt:variant>
      <vt:variant>
        <vt:i4>6684729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consultantplus://offline/ref=DFF967B3C7B59F48B35871E1FE499278B370E0DC1AB6206DB05D4BAA113F4D6A3B32FA43F334EF56W8H9H</vt:lpwstr>
      </vt:variant>
      <vt:variant>
        <vt:lpwstr/>
      </vt:variant>
      <vt:variant>
        <vt:i4>6684772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consultantplus://offline/ref=DFF967B3C7B59F48B35871E1FE499278B371E2DB14B0206DB05D4BAA113F4D6A3B32FA43F334EE54W8H4H</vt:lpwstr>
      </vt:variant>
      <vt:variant>
        <vt:lpwstr/>
      </vt:variant>
      <vt:variant>
        <vt:i4>6684772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consultantplus://offline/ref=DFF967B3C7B59F48B35871E1FE499278B371E2DB14B0206DB05D4BAA113F4D6A3B32FA43F334EE54W8H4H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consultantplus://offline/ref=B78DDC4923BCEC33932121B52BFF587FAB7F12CEB5261850ECC9260019E8E1E785AB1400FF9AD9DDhE27F</vt:lpwstr>
      </vt:variant>
      <vt:variant>
        <vt:lpwstr/>
      </vt:variant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consultantplus://offline/ref=AF639289DF5D83A3250C8F7FAF9A0FA36703966FED0F1F537131BEE10DDCB2B7EA82BA9B0E369B68T9RDF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consultantplus://offline/ref=DCE539EEF60522AB7857FD01550234667C2265C1AC39B4D3ED26ACB09AQDf6G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consultantplus://offline/ref=DCE539EEF60522AB7857FD01550234667F2B66C8AA35B4D3ED26ACB09AD6EF692EAA527718475ACDQBf6G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</dc:title>
  <dc:subject/>
  <dc:creator>1</dc:creator>
  <cp:keywords/>
  <dc:description/>
  <cp:lastModifiedBy>.</cp:lastModifiedBy>
  <cp:revision>2</cp:revision>
  <cp:lastPrinted>2017-02-15T07:10:00Z</cp:lastPrinted>
  <dcterms:created xsi:type="dcterms:W3CDTF">2017-06-07T11:35:00Z</dcterms:created>
  <dcterms:modified xsi:type="dcterms:W3CDTF">2017-06-07T11:35:00Z</dcterms:modified>
</cp:coreProperties>
</file>